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5042B86" w:rsidR="007F6768" w:rsidRPr="00F94383" w:rsidRDefault="55B9D0E4" w:rsidP="55B9D0E4">
      <w:pPr>
        <w:spacing w:before="240" w:after="240"/>
        <w:rPr>
          <w:b/>
          <w:bCs/>
          <w:color w:val="8064A2" w:themeColor="accent4"/>
          <w:sz w:val="28"/>
          <w:szCs w:val="28"/>
        </w:rPr>
      </w:pPr>
      <w:r w:rsidRPr="55B9D0E4">
        <w:rPr>
          <w:b/>
          <w:bCs/>
          <w:color w:val="0070C0"/>
          <w:sz w:val="28"/>
          <w:szCs w:val="28"/>
        </w:rPr>
        <w:t xml:space="preserve">Discover ECSA’s music </w:t>
      </w:r>
      <w:proofErr w:type="gramStart"/>
      <w:r w:rsidRPr="55B9D0E4">
        <w:rPr>
          <w:b/>
          <w:bCs/>
          <w:color w:val="0070C0"/>
          <w:sz w:val="28"/>
          <w:szCs w:val="28"/>
        </w:rPr>
        <w:t>creators</w:t>
      </w:r>
      <w:proofErr w:type="gramEnd"/>
      <w:r w:rsidRPr="55B9D0E4">
        <w:rPr>
          <w:b/>
          <w:bCs/>
          <w:color w:val="0070C0"/>
          <w:sz w:val="28"/>
          <w:szCs w:val="28"/>
        </w:rPr>
        <w:t xml:space="preserve"> playlist - call for works</w:t>
      </w:r>
      <w:r w:rsidRPr="55B9D0E4">
        <w:rPr>
          <w:b/>
          <w:bCs/>
          <w:color w:val="8064A2" w:themeColor="accent4"/>
          <w:sz w:val="28"/>
          <w:szCs w:val="28"/>
        </w:rPr>
        <w:t xml:space="preserve"> </w:t>
      </w:r>
    </w:p>
    <w:p w14:paraId="00000002" w14:textId="6803B3BE" w:rsidR="007F6768" w:rsidRDefault="25505523" w:rsidP="25505523">
      <w:pPr>
        <w:spacing w:before="240" w:after="240"/>
        <w:jc w:val="right"/>
        <w:rPr>
          <w:i/>
          <w:iCs/>
        </w:rPr>
      </w:pPr>
      <w:r w:rsidRPr="25505523">
        <w:rPr>
          <w:i/>
          <w:iCs/>
        </w:rPr>
        <w:t>Brussels, 27</w:t>
      </w:r>
      <w:r w:rsidRPr="25505523">
        <w:rPr>
          <w:i/>
          <w:iCs/>
          <w:vertAlign w:val="superscript"/>
        </w:rPr>
        <w:t>th</w:t>
      </w:r>
      <w:r w:rsidRPr="25505523">
        <w:rPr>
          <w:i/>
          <w:iCs/>
        </w:rPr>
        <w:t xml:space="preserve"> April 2023</w:t>
      </w:r>
    </w:p>
    <w:p w14:paraId="00000003" w14:textId="4DAC4ED0" w:rsidR="007F6768" w:rsidRDefault="55B9D0E4">
      <w:pPr>
        <w:spacing w:before="240" w:after="240"/>
        <w:jc w:val="both"/>
      </w:pPr>
      <w:r>
        <w:t xml:space="preserve">The European Composer and Songwriter Alliance (ECSA) is pleased to launch a call for works to be considered for </w:t>
      </w:r>
      <w:r w:rsidRPr="55B9D0E4">
        <w:rPr>
          <w:b/>
          <w:bCs/>
        </w:rPr>
        <w:t>Discover ECSA’s music creators Playlist</w:t>
      </w:r>
      <w:r>
        <w:t xml:space="preserve">. </w:t>
      </w:r>
    </w:p>
    <w:p w14:paraId="00000006" w14:textId="503BEB0D" w:rsidR="007F6768" w:rsidRDefault="4EDAFCA6">
      <w:pPr>
        <w:jc w:val="both"/>
      </w:pPr>
      <w:r>
        <w:t xml:space="preserve">After its successful </w:t>
      </w:r>
      <w:hyperlink r:id="rId7">
        <w:r w:rsidRPr="4EDAFCA6">
          <w:rPr>
            <w:rStyle w:val="Hyperlink"/>
          </w:rPr>
          <w:t>first edition of the playlist last year</w:t>
        </w:r>
      </w:hyperlink>
      <w:r>
        <w:t xml:space="preserve">, ECSA will once again create a collection of compositions and songs coming from the ECSA member organisations, to be published on </w:t>
      </w:r>
      <w:r w:rsidRPr="4EDAFCA6">
        <w:rPr>
          <w:b/>
          <w:bCs/>
        </w:rPr>
        <w:t>21</w:t>
      </w:r>
      <w:r w:rsidRPr="4EDAFCA6">
        <w:rPr>
          <w:b/>
          <w:bCs/>
          <w:vertAlign w:val="superscript"/>
        </w:rPr>
        <w:t>st</w:t>
      </w:r>
      <w:r w:rsidRPr="4EDAFCA6">
        <w:rPr>
          <w:b/>
          <w:bCs/>
        </w:rPr>
        <w:t xml:space="preserve"> June 2022 on World Music Day</w:t>
      </w:r>
      <w:r>
        <w:t>. The goal is to promote European composers and songwriters and increase their visibility to the wider public. With this playlist, ECSA aims at actively guiding the public in discovering recent releases from over 15 countries and creating its very own, one of a kind “European Music Listening Experience”. The playlist will help rais</w:t>
      </w:r>
      <w:r w:rsidR="00197E00">
        <w:t>ing</w:t>
      </w:r>
      <w:r>
        <w:t xml:space="preserve"> awareness of music creators in the ECSA network. </w:t>
      </w:r>
    </w:p>
    <w:p w14:paraId="00000007" w14:textId="77777777" w:rsidR="007F6768" w:rsidRDefault="0022747D">
      <w:pPr>
        <w:jc w:val="both"/>
      </w:pPr>
      <w:r>
        <w:t xml:space="preserve"> </w:t>
      </w:r>
    </w:p>
    <w:p w14:paraId="00000008" w14:textId="1B624408" w:rsidR="007F6768" w:rsidRDefault="4EDAFCA6">
      <w:pPr>
        <w:jc w:val="both"/>
      </w:pPr>
      <w:r>
        <w:t xml:space="preserve">The theme of this year’s playlist is "Melodies of the Future”. In the world we live in today, “the future” is more reflected in music than ever. In times in which many </w:t>
      </w:r>
      <w:proofErr w:type="gramStart"/>
      <w:r>
        <w:t>hope</w:t>
      </w:r>
      <w:proofErr w:type="gramEnd"/>
      <w:r>
        <w:t xml:space="preserve"> for change (think of climate change, social justice, or war), many songs include signs of optimism, resilience, and a belief in a brighter tomorrow.</w:t>
      </w:r>
      <w:r w:rsidR="00197E00">
        <w:tab/>
      </w:r>
      <w:r w:rsidR="0022747D">
        <w:br/>
      </w:r>
      <w:r w:rsidR="0022747D">
        <w:br/>
      </w:r>
      <w:r>
        <w:t>On another note, more than ever, today’s music creation builds on the most cutting-edge innovations, blends genres, and pushes the boundaries of new technologies. Especially recently, technology is shaping the future of music in unprecedented ways.</w:t>
      </w:r>
    </w:p>
    <w:p w14:paraId="0000000D" w14:textId="29DCBEB7" w:rsidR="007F6768" w:rsidRDefault="78AC6A9F">
      <w:pPr>
        <w:jc w:val="both"/>
      </w:pPr>
      <w:r>
        <w:t xml:space="preserve"> </w:t>
      </w:r>
    </w:p>
    <w:p w14:paraId="0000000E" w14:textId="38C5BC5A" w:rsidR="007F6768" w:rsidRDefault="78AC6A9F">
      <w:pPr>
        <w:jc w:val="both"/>
      </w:pPr>
      <w:r>
        <w:t>The theme can be interpreted in a broad way, but submissions should reflect the theme in at least one of the following ways:</w:t>
      </w:r>
    </w:p>
    <w:p w14:paraId="0000000F" w14:textId="599BA0A3" w:rsidR="007F6768" w:rsidRDefault="78AC6A9F">
      <w:pPr>
        <w:numPr>
          <w:ilvl w:val="0"/>
          <w:numId w:val="4"/>
        </w:numPr>
        <w:jc w:val="both"/>
      </w:pPr>
      <w:r>
        <w:t xml:space="preserve">In the case of a song, the lyrics must communicate any message about the future (this can, again, be interpreted in broad terms, such as in the description of the theme above). </w:t>
      </w:r>
    </w:p>
    <w:p w14:paraId="00000010" w14:textId="44B92492" w:rsidR="007F6768" w:rsidRDefault="4EDAFCA6">
      <w:pPr>
        <w:numPr>
          <w:ilvl w:val="0"/>
          <w:numId w:val="4"/>
        </w:numPr>
        <w:jc w:val="both"/>
      </w:pPr>
      <w:r>
        <w:t>For compositions without lyrics, acceptable submissions must have been composed in an innovative way (see examples above) or by using new technology in any way. This should be reflected in the sound of the composition.</w:t>
      </w:r>
    </w:p>
    <w:p w14:paraId="00000011" w14:textId="55EAFBD0" w:rsidR="007F6768" w:rsidRDefault="4EDAFCA6">
      <w:pPr>
        <w:numPr>
          <w:ilvl w:val="0"/>
          <w:numId w:val="4"/>
        </w:numPr>
        <w:jc w:val="both"/>
      </w:pPr>
      <w:r>
        <w:t xml:space="preserve">Film scores can also be submitted. In this case, the movie/scene to which the score belongs to must also transmit the topic of the future. </w:t>
      </w:r>
    </w:p>
    <w:p w14:paraId="00000012" w14:textId="77777777" w:rsidR="007F6768" w:rsidRDefault="007F6768">
      <w:pPr>
        <w:jc w:val="both"/>
      </w:pPr>
    </w:p>
    <w:p w14:paraId="507AC06C" w14:textId="652FBD0E" w:rsidR="0022747D" w:rsidRDefault="78AC6A9F" w:rsidP="78AC6A9F">
      <w:pPr>
        <w:jc w:val="both"/>
        <w:rPr>
          <w:b/>
          <w:bCs/>
        </w:rPr>
      </w:pPr>
      <w:r w:rsidRPr="78AC6A9F">
        <w:rPr>
          <w:b/>
          <w:bCs/>
        </w:rPr>
        <w:t>Specifications</w:t>
      </w:r>
      <w:r w:rsidR="0022747D">
        <w:br/>
      </w:r>
    </w:p>
    <w:p w14:paraId="7C937FE7" w14:textId="6720C361" w:rsidR="008C201C" w:rsidRPr="00221617" w:rsidRDefault="78AC6A9F" w:rsidP="78AC6A9F">
      <w:pPr>
        <w:pBdr>
          <w:bottom w:val="single" w:sz="4" w:space="1" w:color="auto"/>
        </w:pBdr>
        <w:jc w:val="both"/>
        <w:rPr>
          <w:color w:val="000000" w:themeColor="text1"/>
          <w:highlight w:val="white"/>
        </w:rPr>
      </w:pPr>
      <w:r>
        <w:t xml:space="preserve">Each ECSA member organisation will have the possibility to submit </w:t>
      </w:r>
      <w:r w:rsidRPr="78AC6A9F">
        <w:rPr>
          <w:b/>
          <w:bCs/>
        </w:rPr>
        <w:t>up to 3 entry songs/compositions</w:t>
      </w:r>
      <w:r>
        <w:t xml:space="preserve"> which will then be featured in the playlist. It is up to their discretion to deal with genre diversification in the entries.</w:t>
      </w:r>
      <w:r w:rsidRPr="78AC6A9F">
        <w:rPr>
          <w:color w:val="000000" w:themeColor="text1"/>
        </w:rPr>
        <w:t xml:space="preserve"> We strongly encourage the member societies to take into account the quest for stylistic diversity in the domestic call for works.</w:t>
      </w:r>
    </w:p>
    <w:p w14:paraId="587B2058" w14:textId="50F05201" w:rsidR="001926C4" w:rsidRDefault="001926C4" w:rsidP="78AC6A9F">
      <w:pPr>
        <w:pBdr>
          <w:bottom w:val="single" w:sz="4" w:space="1" w:color="auto"/>
        </w:pBdr>
        <w:jc w:val="both"/>
        <w:rPr>
          <w:color w:val="000000" w:themeColor="text1"/>
        </w:rPr>
      </w:pPr>
    </w:p>
    <w:p w14:paraId="2E86CE8D" w14:textId="04AEB711" w:rsidR="00A57989" w:rsidRDefault="00A57989" w:rsidP="78AC6A9F">
      <w:pPr>
        <w:pBdr>
          <w:bottom w:val="single" w:sz="4" w:space="1" w:color="auto"/>
        </w:pBdr>
        <w:jc w:val="both"/>
        <w:rPr>
          <w:color w:val="000000" w:themeColor="text1"/>
        </w:rPr>
      </w:pPr>
    </w:p>
    <w:p w14:paraId="3DB1B15C" w14:textId="64EDFA60" w:rsidR="00A57989" w:rsidRDefault="00A57989" w:rsidP="78AC6A9F">
      <w:pPr>
        <w:pBdr>
          <w:bottom w:val="single" w:sz="4" w:space="1" w:color="auto"/>
        </w:pBdr>
        <w:jc w:val="both"/>
        <w:rPr>
          <w:color w:val="000000" w:themeColor="text1"/>
        </w:rPr>
      </w:pPr>
    </w:p>
    <w:p w14:paraId="18AB1A8E" w14:textId="77777777" w:rsidR="00A57989" w:rsidRDefault="00A57989" w:rsidP="78AC6A9F">
      <w:pPr>
        <w:pBdr>
          <w:bottom w:val="single" w:sz="4" w:space="1" w:color="auto"/>
        </w:pBdr>
        <w:jc w:val="both"/>
        <w:rPr>
          <w:color w:val="000000" w:themeColor="text1"/>
        </w:rPr>
      </w:pPr>
      <w:bookmarkStart w:id="0" w:name="_GoBack"/>
      <w:bookmarkEnd w:id="0"/>
    </w:p>
    <w:p w14:paraId="57C88CD4" w14:textId="174E86ED" w:rsidR="008C201C" w:rsidRPr="00221617" w:rsidRDefault="78AC6A9F" w:rsidP="78AC6A9F">
      <w:pPr>
        <w:pBdr>
          <w:bottom w:val="single" w:sz="4" w:space="1" w:color="auto"/>
        </w:pBdr>
        <w:jc w:val="both"/>
        <w:rPr>
          <w:color w:val="000000" w:themeColor="text1"/>
          <w:highlight w:val="white"/>
        </w:rPr>
      </w:pPr>
      <w:r w:rsidRPr="78AC6A9F">
        <w:rPr>
          <w:b/>
          <w:bCs/>
          <w:color w:val="000000" w:themeColor="text1"/>
        </w:rPr>
        <w:lastRenderedPageBreak/>
        <w:t>Requirements</w:t>
      </w:r>
      <w:r w:rsidR="0022747D">
        <w:br/>
      </w:r>
      <w:r w:rsidR="0022747D">
        <w:br/>
      </w:r>
      <w:r>
        <w:t>1. Works must have been written within the last 15 years;</w:t>
      </w:r>
    </w:p>
    <w:p w14:paraId="60B7937F" w14:textId="3D4DA255" w:rsidR="008C201C" w:rsidRPr="00221617" w:rsidRDefault="78AC6A9F" w:rsidP="78AC6A9F">
      <w:pPr>
        <w:pBdr>
          <w:bottom w:val="single" w:sz="4" w:space="1" w:color="auto"/>
        </w:pBdr>
        <w:jc w:val="both"/>
        <w:rPr>
          <w:color w:val="000000" w:themeColor="text1"/>
          <w:highlight w:val="white"/>
        </w:rPr>
      </w:pPr>
      <w:r w:rsidRPr="78AC6A9F">
        <w:rPr>
          <w:highlight w:val="white"/>
        </w:rPr>
        <w:t xml:space="preserve">2. The song/s and compositions submitted need to be available on both </w:t>
      </w:r>
      <w:r w:rsidRPr="78AC6A9F">
        <w:rPr>
          <w:color w:val="000000" w:themeColor="text1"/>
          <w:highlight w:val="white"/>
        </w:rPr>
        <w:t>Spotify and Apple Music;</w:t>
      </w:r>
    </w:p>
    <w:p w14:paraId="20E2F7E9" w14:textId="33794B9C" w:rsidR="008C201C" w:rsidRPr="00221617" w:rsidRDefault="78AC6A9F" w:rsidP="78AC6A9F">
      <w:pPr>
        <w:pBdr>
          <w:bottom w:val="single" w:sz="4" w:space="1" w:color="auto"/>
        </w:pBdr>
        <w:jc w:val="both"/>
      </w:pPr>
      <w:r>
        <w:t>3. All formations of available instruments are allowed;</w:t>
      </w:r>
    </w:p>
    <w:p w14:paraId="630D674E" w14:textId="0E2CD97A" w:rsidR="008C201C" w:rsidRPr="00221617" w:rsidRDefault="78AC6A9F" w:rsidP="78AC6A9F">
      <w:pPr>
        <w:pBdr>
          <w:bottom w:val="single" w:sz="4" w:space="1" w:color="auto"/>
        </w:pBdr>
        <w:jc w:val="both"/>
      </w:pPr>
      <w:r>
        <w:t>4. All music genres are allowed in the submissions;</w:t>
      </w:r>
    </w:p>
    <w:p w14:paraId="35050607" w14:textId="4573D0D2" w:rsidR="008C201C" w:rsidRPr="00221617" w:rsidRDefault="78AC6A9F" w:rsidP="78AC6A9F">
      <w:pPr>
        <w:pBdr>
          <w:bottom w:val="single" w:sz="4" w:space="1" w:color="auto"/>
        </w:pBdr>
        <w:jc w:val="both"/>
      </w:pPr>
      <w:r>
        <w:t>5. We encourage pieces of all lengths but ask that the piece does not exceed 9 minutes;</w:t>
      </w:r>
    </w:p>
    <w:p w14:paraId="00000025" w14:textId="6A1AC0AB" w:rsidR="007F6768" w:rsidRPr="001472C7" w:rsidRDefault="78AC6A9F" w:rsidP="001472C7">
      <w:pPr>
        <w:pBdr>
          <w:bottom w:val="single" w:sz="4" w:space="1" w:color="auto"/>
        </w:pBdr>
        <w:jc w:val="both"/>
        <w:rPr>
          <w:color w:val="000000" w:themeColor="text1"/>
          <w:highlight w:val="white"/>
        </w:rPr>
      </w:pPr>
      <w:r>
        <w:t>6. All entries must “be partially credited at least” to members of the ECSA member organisations.</w:t>
      </w:r>
      <w:r w:rsidR="001472C7">
        <w:rPr>
          <w:color w:val="000000" w:themeColor="text1"/>
        </w:rPr>
        <w:br/>
      </w:r>
      <w:r w:rsidR="001472C7">
        <w:rPr>
          <w:color w:val="000000" w:themeColor="text1"/>
        </w:rPr>
        <w:br/>
      </w:r>
      <w:r w:rsidR="332E7DD7" w:rsidRPr="332E7DD7">
        <w:rPr>
          <w:color w:val="000000" w:themeColor="text1"/>
        </w:rPr>
        <w:t xml:space="preserve">Submissions should be made and coordinated via ECSA member societies. There is a maximum of three works per member organisation - chosen by the member organisation. </w:t>
      </w:r>
      <w:r w:rsidR="008C201C">
        <w:br/>
      </w:r>
      <w:r w:rsidR="008C201C">
        <w:br/>
      </w:r>
      <w:r w:rsidR="332E7DD7" w:rsidRPr="332E7DD7">
        <w:rPr>
          <w:color w:val="000000" w:themeColor="text1"/>
        </w:rPr>
        <w:t xml:space="preserve">The submissions must be made through the official </w:t>
      </w:r>
      <w:r w:rsidR="332E7DD7" w:rsidRPr="332E7DD7">
        <w:rPr>
          <w:b/>
          <w:bCs/>
          <w:color w:val="000000" w:themeColor="text1"/>
        </w:rPr>
        <w:t>entry form</w:t>
      </w:r>
      <w:r w:rsidR="332E7DD7" w:rsidRPr="332E7DD7">
        <w:rPr>
          <w:color w:val="000000" w:themeColor="text1"/>
        </w:rPr>
        <w:t xml:space="preserve"> sent as annex to this call. </w:t>
      </w:r>
      <w:r w:rsidR="008C201C">
        <w:br/>
      </w:r>
      <w:r w:rsidR="008C201C">
        <w:br/>
      </w:r>
      <w:r w:rsidR="332E7DD7" w:rsidRPr="332E7DD7">
        <w:rPr>
          <w:color w:val="000000" w:themeColor="text1"/>
        </w:rPr>
        <w:t>The submission must contain the credits to each song/composition "</w:t>
      </w:r>
      <w:r w:rsidR="332E7DD7" w:rsidRPr="332E7DD7">
        <w:rPr>
          <w:i/>
          <w:iCs/>
          <w:color w:val="000000" w:themeColor="text1"/>
        </w:rPr>
        <w:t>(Song Title); Written by (songwriters/composers); Produced by (producer); Performed by (possible artist); Published by (musical work copyright claimant)</w:t>
      </w:r>
      <w:r w:rsidR="332E7DD7" w:rsidRPr="332E7DD7">
        <w:rPr>
          <w:color w:val="000000" w:themeColor="text1"/>
        </w:rPr>
        <w:t>."</w:t>
      </w:r>
      <w:r w:rsidR="001472C7">
        <w:rPr>
          <w:color w:val="000000" w:themeColor="text1"/>
        </w:rPr>
        <w:tab/>
      </w:r>
      <w:r w:rsidR="001472C7">
        <w:rPr>
          <w:color w:val="000000" w:themeColor="text1"/>
        </w:rPr>
        <w:br/>
      </w:r>
      <w:r w:rsidR="001472C7">
        <w:rPr>
          <w:color w:val="000000" w:themeColor="text1"/>
        </w:rPr>
        <w:br/>
      </w:r>
      <w:r w:rsidR="332E7DD7" w:rsidRPr="332E7DD7">
        <w:rPr>
          <w:b/>
          <w:bCs/>
        </w:rPr>
        <w:t xml:space="preserve">Should the theme not be respected within the submissions or should the entries not meet any other of the call’s specifications, they will not be included in the playlist. </w:t>
      </w:r>
      <w:r w:rsidR="0022747D">
        <w:br/>
      </w:r>
      <w:r w:rsidR="0022747D">
        <w:br/>
      </w:r>
      <w:r w:rsidR="332E7DD7" w:rsidRPr="332E7DD7">
        <w:rPr>
          <w:b/>
          <w:bCs/>
          <w:highlight w:val="white"/>
        </w:rPr>
        <w:t>Timeline:</w:t>
      </w:r>
    </w:p>
    <w:p w14:paraId="00000026" w14:textId="243D09E7" w:rsidR="007F6768" w:rsidRDefault="4EDAFCA6">
      <w:pPr>
        <w:numPr>
          <w:ilvl w:val="0"/>
          <w:numId w:val="5"/>
        </w:numPr>
        <w:jc w:val="both"/>
      </w:pPr>
      <w:r>
        <w:t>Call Start: 27</w:t>
      </w:r>
      <w:r w:rsidRPr="4EDAFCA6">
        <w:rPr>
          <w:vertAlign w:val="superscript"/>
        </w:rPr>
        <w:t>th</w:t>
      </w:r>
      <w:r>
        <w:t xml:space="preserve"> April 2023</w:t>
      </w:r>
    </w:p>
    <w:p w14:paraId="00000027" w14:textId="27B3C1C0" w:rsidR="007F6768" w:rsidRDefault="4EDAFCA6">
      <w:pPr>
        <w:numPr>
          <w:ilvl w:val="0"/>
          <w:numId w:val="5"/>
        </w:numPr>
        <w:jc w:val="both"/>
      </w:pPr>
      <w:r>
        <w:t>End Call: 2</w:t>
      </w:r>
      <w:r w:rsidRPr="4EDAFCA6">
        <w:rPr>
          <w:vertAlign w:val="superscript"/>
        </w:rPr>
        <w:t>nd</w:t>
      </w:r>
      <w:r>
        <w:t xml:space="preserve"> June 2023</w:t>
      </w:r>
    </w:p>
    <w:p w14:paraId="00000028" w14:textId="4FCED504" w:rsidR="007F6768" w:rsidRDefault="78AC6A9F">
      <w:pPr>
        <w:numPr>
          <w:ilvl w:val="0"/>
          <w:numId w:val="5"/>
        </w:numPr>
        <w:jc w:val="both"/>
      </w:pPr>
      <w:r>
        <w:t>Playlist release: 21</w:t>
      </w:r>
      <w:r w:rsidRPr="78AC6A9F">
        <w:rPr>
          <w:vertAlign w:val="superscript"/>
        </w:rPr>
        <w:t>st</w:t>
      </w:r>
      <w:r>
        <w:t xml:space="preserve"> June 2023</w:t>
      </w:r>
    </w:p>
    <w:p w14:paraId="00000029" w14:textId="77777777" w:rsidR="007F6768" w:rsidRDefault="007F6768">
      <w:pPr>
        <w:spacing w:after="200" w:line="275" w:lineRule="auto"/>
        <w:jc w:val="both"/>
        <w:rPr>
          <w:sz w:val="20"/>
          <w:szCs w:val="20"/>
        </w:rPr>
      </w:pPr>
    </w:p>
    <w:p w14:paraId="00000032" w14:textId="3C52410E" w:rsidR="007F6768" w:rsidRDefault="007F6768">
      <w:pPr>
        <w:spacing w:line="275" w:lineRule="auto"/>
      </w:pPr>
    </w:p>
    <w:p w14:paraId="3A968656" w14:textId="3BAC5953" w:rsidR="0022747D" w:rsidRDefault="0022747D">
      <w:pPr>
        <w:spacing w:line="275" w:lineRule="auto"/>
        <w:rPr>
          <w:b/>
        </w:rPr>
      </w:pPr>
    </w:p>
    <w:p w14:paraId="5DEB94F3" w14:textId="31BE1947" w:rsidR="0022747D" w:rsidRDefault="0022747D">
      <w:pPr>
        <w:spacing w:line="275" w:lineRule="auto"/>
        <w:rPr>
          <w:b/>
        </w:rPr>
      </w:pPr>
    </w:p>
    <w:p w14:paraId="64DC7AF4" w14:textId="7965CB63" w:rsidR="0022747D" w:rsidRDefault="0022747D">
      <w:pPr>
        <w:spacing w:line="275" w:lineRule="auto"/>
        <w:rPr>
          <w:b/>
        </w:rPr>
      </w:pPr>
    </w:p>
    <w:p w14:paraId="5138929E" w14:textId="025DA8C5" w:rsidR="0022747D" w:rsidRDefault="0022747D">
      <w:pPr>
        <w:spacing w:line="275" w:lineRule="auto"/>
        <w:rPr>
          <w:b/>
        </w:rPr>
      </w:pPr>
    </w:p>
    <w:p w14:paraId="5E203A39" w14:textId="1F5E56E2" w:rsidR="0022747D" w:rsidRDefault="0022747D">
      <w:pPr>
        <w:spacing w:line="275" w:lineRule="auto"/>
        <w:rPr>
          <w:b/>
        </w:rPr>
      </w:pPr>
    </w:p>
    <w:p w14:paraId="0137F220" w14:textId="5A5056D1" w:rsidR="001472C7" w:rsidRDefault="001472C7">
      <w:pPr>
        <w:spacing w:line="275" w:lineRule="auto"/>
        <w:rPr>
          <w:b/>
        </w:rPr>
      </w:pPr>
    </w:p>
    <w:p w14:paraId="571F7BAC" w14:textId="77777777" w:rsidR="001472C7" w:rsidRDefault="001472C7">
      <w:pPr>
        <w:spacing w:line="275" w:lineRule="auto"/>
        <w:rPr>
          <w:b/>
        </w:rPr>
      </w:pPr>
    </w:p>
    <w:p w14:paraId="00000050" w14:textId="277EAD3D" w:rsidR="007F6768" w:rsidRDefault="007F6768" w:rsidP="55B9D0E4">
      <w:pPr>
        <w:spacing w:line="275" w:lineRule="auto"/>
        <w:rPr>
          <w:b/>
          <w:bCs/>
        </w:rPr>
      </w:pPr>
    </w:p>
    <w:p w14:paraId="0E42C46E" w14:textId="32767712" w:rsidR="0022747D" w:rsidRDefault="0022747D">
      <w:pPr>
        <w:spacing w:line="275" w:lineRule="auto"/>
      </w:pPr>
    </w:p>
    <w:p w14:paraId="05C2AF7B" w14:textId="18D2AF2B" w:rsidR="0022747D" w:rsidRDefault="0022747D">
      <w:pPr>
        <w:spacing w:line="275" w:lineRule="auto"/>
      </w:pPr>
    </w:p>
    <w:p w14:paraId="1A489B37" w14:textId="4208E894" w:rsidR="0022747D" w:rsidRDefault="0022747D" w:rsidP="78AC6A9F">
      <w:pPr>
        <w:pBdr>
          <w:bottom w:val="single" w:sz="4" w:space="1" w:color="auto"/>
        </w:pBdr>
        <w:spacing w:line="275" w:lineRule="auto"/>
      </w:pPr>
    </w:p>
    <w:p w14:paraId="72ADFA9E" w14:textId="77777777" w:rsidR="0022747D" w:rsidRDefault="0022747D">
      <w:pPr>
        <w:spacing w:line="275" w:lineRule="auto"/>
        <w:jc w:val="center"/>
      </w:pPr>
    </w:p>
    <w:p w14:paraId="00000051" w14:textId="02FE8680" w:rsidR="007F6768" w:rsidRDefault="55B9D0E4">
      <w:pPr>
        <w:spacing w:line="275" w:lineRule="auto"/>
        <w:jc w:val="center"/>
        <w:rPr>
          <w:color w:val="0000FF"/>
        </w:rPr>
      </w:pPr>
      <w:r>
        <w:t xml:space="preserve">In case of any questions, please do not hesitate to contact the ECSA office via </w:t>
      </w:r>
      <w:r w:rsidRPr="55B9D0E4">
        <w:rPr>
          <w:color w:val="0000FF"/>
        </w:rPr>
        <w:t>machiel.smit@composeralliance.org</w:t>
      </w:r>
    </w:p>
    <w:p w14:paraId="177FBBE1" w14:textId="4C310808" w:rsidR="007F6768" w:rsidRPr="0022747D" w:rsidRDefault="78AC6A9F" w:rsidP="78AC6A9F">
      <w:pPr>
        <w:rPr>
          <w:rFonts w:ascii="Times New Roman" w:eastAsia="Times New Roman" w:hAnsi="Times New Roman" w:cs="Times New Roman"/>
        </w:rPr>
      </w:pPr>
      <w:r w:rsidRPr="78AC6A9F">
        <w:rPr>
          <w:rFonts w:ascii="Times New Roman" w:eastAsia="Times New Roman" w:hAnsi="Times New Roman" w:cs="Times New Roman"/>
        </w:rPr>
        <w:t xml:space="preserve"> </w:t>
      </w:r>
    </w:p>
    <w:sectPr w:rsidR="007F6768" w:rsidRPr="0022747D">
      <w:headerReference w:type="default" r:id="rId8"/>
      <w:footerReference w:type="even"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AAEBA" w14:textId="77777777" w:rsidR="004B03AA" w:rsidRDefault="004B03AA" w:rsidP="00447A40">
      <w:pPr>
        <w:spacing w:line="240" w:lineRule="auto"/>
      </w:pPr>
      <w:r>
        <w:separator/>
      </w:r>
    </w:p>
  </w:endnote>
  <w:endnote w:type="continuationSeparator" w:id="0">
    <w:p w14:paraId="11C28831" w14:textId="77777777" w:rsidR="004B03AA" w:rsidRDefault="004B03AA" w:rsidP="00447A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A744" w14:textId="5E09C262" w:rsidR="00447A40" w:rsidRDefault="00447A40" w:rsidP="008A311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14:paraId="27F41A9C" w14:textId="77777777" w:rsidR="00447A40" w:rsidRDefault="00447A40" w:rsidP="00447A4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070847333"/>
      <w:docPartObj>
        <w:docPartGallery w:val="Page Numbers (Bottom of Page)"/>
        <w:docPartUnique/>
      </w:docPartObj>
    </w:sdtPr>
    <w:sdtEndPr>
      <w:rPr>
        <w:rStyle w:val="Paginanummer"/>
      </w:rPr>
    </w:sdtEndPr>
    <w:sdtContent>
      <w:p w14:paraId="18A2788A" w14:textId="3C5FEC0A" w:rsidR="00447A40" w:rsidRDefault="00447A40" w:rsidP="008A311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7F55C639" w14:textId="77777777" w:rsidR="00447A40" w:rsidRDefault="00447A40" w:rsidP="00447A4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06CA3" w14:textId="77777777" w:rsidR="004B03AA" w:rsidRDefault="004B03AA" w:rsidP="00447A40">
      <w:pPr>
        <w:spacing w:line="240" w:lineRule="auto"/>
      </w:pPr>
      <w:r>
        <w:separator/>
      </w:r>
    </w:p>
  </w:footnote>
  <w:footnote w:type="continuationSeparator" w:id="0">
    <w:p w14:paraId="513B1F4D" w14:textId="77777777" w:rsidR="004B03AA" w:rsidRDefault="004B03AA" w:rsidP="00447A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89BB" w14:textId="13B00676" w:rsidR="00447A40" w:rsidRDefault="00447A40">
    <w:pPr>
      <w:pStyle w:val="Koptekst"/>
    </w:pPr>
    <w:r>
      <w:rPr>
        <w:noProof/>
      </w:rPr>
      <w:drawing>
        <wp:anchor distT="0" distB="0" distL="114300" distR="114300" simplePos="0" relativeHeight="251658240" behindDoc="0" locked="0" layoutInCell="1" allowOverlap="1" wp14:anchorId="62F4AADE" wp14:editId="49D3D203">
          <wp:simplePos x="0" y="0"/>
          <wp:positionH relativeFrom="margin">
            <wp:posOffset>4556125</wp:posOffset>
          </wp:positionH>
          <wp:positionV relativeFrom="margin">
            <wp:posOffset>-588184</wp:posOffset>
          </wp:positionV>
          <wp:extent cx="1227455" cy="519430"/>
          <wp:effectExtent l="0" t="0" r="444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sca-black.png"/>
                  <pic:cNvPicPr/>
                </pic:nvPicPr>
                <pic:blipFill>
                  <a:blip r:embed="rId1">
                    <a:extLst>
                      <a:ext uri="{28A0092B-C50C-407E-A947-70E740481C1C}">
                        <a14:useLocalDpi xmlns:a14="http://schemas.microsoft.com/office/drawing/2010/main" val="0"/>
                      </a:ext>
                    </a:extLst>
                  </a:blip>
                  <a:stretch>
                    <a:fillRect/>
                  </a:stretch>
                </pic:blipFill>
                <pic:spPr>
                  <a:xfrm>
                    <a:off x="0" y="0"/>
                    <a:ext cx="122745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247EF"/>
    <w:multiLevelType w:val="multilevel"/>
    <w:tmpl w:val="AE044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182E31"/>
    <w:multiLevelType w:val="multilevel"/>
    <w:tmpl w:val="8E8E3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C3C334"/>
    <w:multiLevelType w:val="multilevel"/>
    <w:tmpl w:val="4F4EF3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3A0C33"/>
    <w:multiLevelType w:val="multilevel"/>
    <w:tmpl w:val="409AE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8E4EE6"/>
    <w:multiLevelType w:val="hybridMultilevel"/>
    <w:tmpl w:val="49ACE04C"/>
    <w:lvl w:ilvl="0" w:tplc="C5969E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A0092"/>
    <w:multiLevelType w:val="multilevel"/>
    <w:tmpl w:val="2BBC1F14"/>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9F69EE"/>
    <w:multiLevelType w:val="hybridMultilevel"/>
    <w:tmpl w:val="EC4232A2"/>
    <w:lvl w:ilvl="0" w:tplc="C5969E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33357"/>
    <w:multiLevelType w:val="multilevel"/>
    <w:tmpl w:val="8BA6C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3FD5B4"/>
    <w:multiLevelType w:val="hybridMultilevel"/>
    <w:tmpl w:val="5DDEA8DC"/>
    <w:lvl w:ilvl="0" w:tplc="A12EE436">
      <w:start w:val="1"/>
      <w:numFmt w:val="bullet"/>
      <w:lvlText w:val=""/>
      <w:lvlJc w:val="left"/>
      <w:pPr>
        <w:ind w:left="720" w:hanging="360"/>
      </w:pPr>
      <w:rPr>
        <w:rFonts w:ascii="Symbol" w:hAnsi="Symbol" w:hint="default"/>
      </w:rPr>
    </w:lvl>
    <w:lvl w:ilvl="1" w:tplc="662E70E4">
      <w:start w:val="1"/>
      <w:numFmt w:val="bullet"/>
      <w:lvlText w:val="o"/>
      <w:lvlJc w:val="left"/>
      <w:pPr>
        <w:ind w:left="1440" w:hanging="360"/>
      </w:pPr>
      <w:rPr>
        <w:rFonts w:ascii="Courier New" w:hAnsi="Courier New" w:hint="default"/>
      </w:rPr>
    </w:lvl>
    <w:lvl w:ilvl="2" w:tplc="3E8E2E2A">
      <w:start w:val="1"/>
      <w:numFmt w:val="bullet"/>
      <w:lvlText w:val=""/>
      <w:lvlJc w:val="left"/>
      <w:pPr>
        <w:ind w:left="2160" w:hanging="360"/>
      </w:pPr>
      <w:rPr>
        <w:rFonts w:ascii="Wingdings" w:hAnsi="Wingdings" w:hint="default"/>
      </w:rPr>
    </w:lvl>
    <w:lvl w:ilvl="3" w:tplc="5B6259A6">
      <w:start w:val="1"/>
      <w:numFmt w:val="bullet"/>
      <w:lvlText w:val=""/>
      <w:lvlJc w:val="left"/>
      <w:pPr>
        <w:ind w:left="2880" w:hanging="360"/>
      </w:pPr>
      <w:rPr>
        <w:rFonts w:ascii="Symbol" w:hAnsi="Symbol" w:hint="default"/>
      </w:rPr>
    </w:lvl>
    <w:lvl w:ilvl="4" w:tplc="C3D2FB68">
      <w:start w:val="1"/>
      <w:numFmt w:val="bullet"/>
      <w:lvlText w:val="o"/>
      <w:lvlJc w:val="left"/>
      <w:pPr>
        <w:ind w:left="3600" w:hanging="360"/>
      </w:pPr>
      <w:rPr>
        <w:rFonts w:ascii="Courier New" w:hAnsi="Courier New" w:hint="default"/>
      </w:rPr>
    </w:lvl>
    <w:lvl w:ilvl="5" w:tplc="47227A4A">
      <w:start w:val="1"/>
      <w:numFmt w:val="bullet"/>
      <w:lvlText w:val=""/>
      <w:lvlJc w:val="left"/>
      <w:pPr>
        <w:ind w:left="4320" w:hanging="360"/>
      </w:pPr>
      <w:rPr>
        <w:rFonts w:ascii="Wingdings" w:hAnsi="Wingdings" w:hint="default"/>
      </w:rPr>
    </w:lvl>
    <w:lvl w:ilvl="6" w:tplc="CCA428B6">
      <w:start w:val="1"/>
      <w:numFmt w:val="bullet"/>
      <w:lvlText w:val=""/>
      <w:lvlJc w:val="left"/>
      <w:pPr>
        <w:ind w:left="5040" w:hanging="360"/>
      </w:pPr>
      <w:rPr>
        <w:rFonts w:ascii="Symbol" w:hAnsi="Symbol" w:hint="default"/>
      </w:rPr>
    </w:lvl>
    <w:lvl w:ilvl="7" w:tplc="51F45FCC">
      <w:start w:val="1"/>
      <w:numFmt w:val="bullet"/>
      <w:lvlText w:val="o"/>
      <w:lvlJc w:val="left"/>
      <w:pPr>
        <w:ind w:left="5760" w:hanging="360"/>
      </w:pPr>
      <w:rPr>
        <w:rFonts w:ascii="Courier New" w:hAnsi="Courier New" w:hint="default"/>
      </w:rPr>
    </w:lvl>
    <w:lvl w:ilvl="8" w:tplc="B2445662">
      <w:start w:val="1"/>
      <w:numFmt w:val="bullet"/>
      <w:lvlText w:val=""/>
      <w:lvlJc w:val="left"/>
      <w:pPr>
        <w:ind w:left="6480" w:hanging="360"/>
      </w:pPr>
      <w:rPr>
        <w:rFonts w:ascii="Wingdings" w:hAnsi="Wingdings" w:hint="default"/>
      </w:rPr>
    </w:lvl>
  </w:abstractNum>
  <w:abstractNum w:abstractNumId="9" w15:restartNumberingAfterBreak="0">
    <w:nsid w:val="67420997"/>
    <w:multiLevelType w:val="multilevel"/>
    <w:tmpl w:val="1FF2C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08745D"/>
    <w:multiLevelType w:val="multilevel"/>
    <w:tmpl w:val="A3F44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5A24C2"/>
    <w:multiLevelType w:val="multilevel"/>
    <w:tmpl w:val="9A1E1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47377B"/>
    <w:multiLevelType w:val="multilevel"/>
    <w:tmpl w:val="4F1C7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9E0065"/>
    <w:multiLevelType w:val="hybridMultilevel"/>
    <w:tmpl w:val="8B0E297E"/>
    <w:lvl w:ilvl="0" w:tplc="C5969E3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EC07FA"/>
    <w:multiLevelType w:val="multilevel"/>
    <w:tmpl w:val="6ADE5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9"/>
  </w:num>
  <w:num w:numId="4">
    <w:abstractNumId w:val="14"/>
  </w:num>
  <w:num w:numId="5">
    <w:abstractNumId w:val="10"/>
  </w:num>
  <w:num w:numId="6">
    <w:abstractNumId w:val="11"/>
  </w:num>
  <w:num w:numId="7">
    <w:abstractNumId w:val="1"/>
  </w:num>
  <w:num w:numId="8">
    <w:abstractNumId w:val="3"/>
  </w:num>
  <w:num w:numId="9">
    <w:abstractNumId w:val="0"/>
  </w:num>
  <w:num w:numId="10">
    <w:abstractNumId w:val="12"/>
  </w:num>
  <w:num w:numId="11">
    <w:abstractNumId w:val="7"/>
  </w:num>
  <w:num w:numId="12">
    <w:abstractNumId w:val="6"/>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768"/>
    <w:rsid w:val="000C405D"/>
    <w:rsid w:val="000F7DC1"/>
    <w:rsid w:val="001472C7"/>
    <w:rsid w:val="001926C4"/>
    <w:rsid w:val="00197E00"/>
    <w:rsid w:val="00221617"/>
    <w:rsid w:val="0022747D"/>
    <w:rsid w:val="00260EB0"/>
    <w:rsid w:val="00335DFB"/>
    <w:rsid w:val="004005B5"/>
    <w:rsid w:val="00422C6F"/>
    <w:rsid w:val="00447A40"/>
    <w:rsid w:val="004B03AA"/>
    <w:rsid w:val="00670994"/>
    <w:rsid w:val="007F1476"/>
    <w:rsid w:val="007F6768"/>
    <w:rsid w:val="00804407"/>
    <w:rsid w:val="008A121B"/>
    <w:rsid w:val="008C201C"/>
    <w:rsid w:val="008C2E7B"/>
    <w:rsid w:val="00A57989"/>
    <w:rsid w:val="00BF390C"/>
    <w:rsid w:val="00D162CF"/>
    <w:rsid w:val="00DE7422"/>
    <w:rsid w:val="00DF2ED7"/>
    <w:rsid w:val="00F94383"/>
    <w:rsid w:val="25505523"/>
    <w:rsid w:val="332E7DD7"/>
    <w:rsid w:val="4EDAFCA6"/>
    <w:rsid w:val="55B9D0E4"/>
    <w:rsid w:val="78AC6A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9851D"/>
  <w15:docId w15:val="{063E1396-FE64-3D49-B68E-4E9A026F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22747D"/>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2747D"/>
    <w:rPr>
      <w:rFonts w:ascii="Times New Roman" w:hAnsi="Times New Roman" w:cs="Times New Roman"/>
      <w:sz w:val="18"/>
      <w:szCs w:val="18"/>
    </w:rPr>
  </w:style>
  <w:style w:type="paragraph" w:styleId="Lijstalinea">
    <w:name w:val="List Paragraph"/>
    <w:basedOn w:val="Standaard"/>
    <w:uiPriority w:val="34"/>
    <w:qFormat/>
    <w:rsid w:val="0022747D"/>
    <w:pPr>
      <w:ind w:left="720"/>
      <w:contextualSpacing/>
    </w:pPr>
  </w:style>
  <w:style w:type="paragraph" w:styleId="Voettekst">
    <w:name w:val="footer"/>
    <w:basedOn w:val="Standaard"/>
    <w:link w:val="VoettekstChar"/>
    <w:uiPriority w:val="99"/>
    <w:unhideWhenUsed/>
    <w:rsid w:val="00447A40"/>
    <w:pPr>
      <w:tabs>
        <w:tab w:val="center" w:pos="4986"/>
        <w:tab w:val="right" w:pos="9972"/>
      </w:tabs>
      <w:spacing w:line="240" w:lineRule="auto"/>
    </w:pPr>
  </w:style>
  <w:style w:type="character" w:customStyle="1" w:styleId="VoettekstChar">
    <w:name w:val="Voettekst Char"/>
    <w:basedOn w:val="Standaardalinea-lettertype"/>
    <w:link w:val="Voettekst"/>
    <w:uiPriority w:val="99"/>
    <w:rsid w:val="00447A40"/>
  </w:style>
  <w:style w:type="character" w:styleId="Paginanummer">
    <w:name w:val="page number"/>
    <w:basedOn w:val="Standaardalinea-lettertype"/>
    <w:uiPriority w:val="99"/>
    <w:semiHidden/>
    <w:unhideWhenUsed/>
    <w:rsid w:val="00447A40"/>
  </w:style>
  <w:style w:type="paragraph" w:styleId="Koptekst">
    <w:name w:val="header"/>
    <w:basedOn w:val="Standaard"/>
    <w:link w:val="KoptekstChar"/>
    <w:uiPriority w:val="99"/>
    <w:unhideWhenUsed/>
    <w:rsid w:val="00447A40"/>
    <w:pPr>
      <w:tabs>
        <w:tab w:val="center" w:pos="4986"/>
        <w:tab w:val="right" w:pos="9972"/>
      </w:tabs>
      <w:spacing w:line="240" w:lineRule="auto"/>
    </w:pPr>
  </w:style>
  <w:style w:type="character" w:customStyle="1" w:styleId="KoptekstChar">
    <w:name w:val="Koptekst Char"/>
    <w:basedOn w:val="Standaardalinea-lettertype"/>
    <w:link w:val="Koptekst"/>
    <w:uiPriority w:val="99"/>
    <w:rsid w:val="00447A40"/>
  </w:style>
  <w:style w:type="character" w:styleId="Hyperlink">
    <w:name w:val="Hyperlink"/>
    <w:basedOn w:val="Standaardalinea-lettertyp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65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oseralliance.org/cultural-activities/discover-ecsa-s-music-creators-play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3311</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30</cp:revision>
  <dcterms:created xsi:type="dcterms:W3CDTF">2022-04-12T15:23:00Z</dcterms:created>
  <dcterms:modified xsi:type="dcterms:W3CDTF">2023-04-27T15:55:00Z</dcterms:modified>
</cp:coreProperties>
</file>